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F73" w:rsidRDefault="00E50C98">
      <w:r>
        <w:t>Open Data Impact</w:t>
      </w:r>
    </w:p>
    <w:p w:rsidR="00E50C98" w:rsidRDefault="00E50C98"/>
    <w:p w:rsidR="00E50C98" w:rsidRDefault="00E50C98" w:rsidP="00E50C98">
      <w:r>
        <w:t>Since the start of the open data movement, thousands of public dat</w:t>
      </w:r>
      <w:r>
        <w:t xml:space="preserve">asets were opened across Europe </w:t>
      </w:r>
      <w:r>
        <w:t xml:space="preserve">enabling new applications and insights. Moreover, it started a switch </w:t>
      </w:r>
      <w:r>
        <w:t xml:space="preserve">of mindset about public data as </w:t>
      </w:r>
      <w:r>
        <w:t xml:space="preserve">a common good - similar to infrastructure - to enable a fair and </w:t>
      </w:r>
      <w:r>
        <w:t xml:space="preserve">thriving European economy. Open </w:t>
      </w:r>
      <w:r>
        <w:t>data became a vital part of the European digital agenda and Member St</w:t>
      </w:r>
      <w:r>
        <w:t xml:space="preserve">ates implemented their national </w:t>
      </w:r>
      <w:r>
        <w:t>strategies accordingly.</w:t>
      </w:r>
    </w:p>
    <w:p w:rsidR="00E50C98" w:rsidRDefault="00E50C98" w:rsidP="00E50C98">
      <w:r>
        <w:t>The economic impact that was expected to be high and very tangible tu</w:t>
      </w:r>
      <w:r>
        <w:t xml:space="preserve">rned out to be more incremental </w:t>
      </w:r>
      <w:r>
        <w:t>and not immediately visible because it is subtle and sometimes well hidden. The benefit</w:t>
      </w:r>
      <w:r>
        <w:t xml:space="preserve">s of open data </w:t>
      </w:r>
      <w:r>
        <w:t xml:space="preserve">are created by insights that enrich research and inform decision-making, </w:t>
      </w:r>
      <w:r>
        <w:t xml:space="preserve">by services in the form of apps </w:t>
      </w:r>
      <w:r>
        <w:t>and websites, by improved products and processes that increase producti</w:t>
      </w:r>
      <w:r>
        <w:t xml:space="preserve">vity and efficiency, wellbeing, </w:t>
      </w:r>
      <w:r>
        <w:t xml:space="preserve">health, safety, and sustainability. Quantifying the benefits to express the </w:t>
      </w:r>
      <w:r>
        <w:t xml:space="preserve">economic impact of open data is </w:t>
      </w:r>
      <w:r>
        <w:t>comparably complex because the most important and significant benefits are indirect.</w:t>
      </w:r>
    </w:p>
    <w:p w:rsidR="00E50C98" w:rsidRDefault="00E50C98" w:rsidP="00E50C98">
      <w:r>
        <w:t>Similar to infrastructure, open data is an enabler for the economy. As an enabler, its impact ca</w:t>
      </w:r>
      <w:r>
        <w:t xml:space="preserve">nnot be </w:t>
      </w:r>
      <w:r>
        <w:t>measured by simply taking into account the costs for - to stay with the infras</w:t>
      </w:r>
      <w:r>
        <w:t xml:space="preserve">tructure analogy – construction </w:t>
      </w:r>
      <w:r>
        <w:t>of roads, canals, airports, train stations, and revenues created by tolls. The valu</w:t>
      </w:r>
      <w:r>
        <w:t xml:space="preserve">e lies in the fact that people, </w:t>
      </w:r>
      <w:proofErr w:type="spellStart"/>
      <w:r>
        <w:t>organisations</w:t>
      </w:r>
      <w:proofErr w:type="spellEnd"/>
      <w:r>
        <w:t>, and products are enabled to move from A to B as well a</w:t>
      </w:r>
      <w:r>
        <w:t xml:space="preserve">s in people, </w:t>
      </w:r>
      <w:proofErr w:type="spellStart"/>
      <w:r>
        <w:t>organisations</w:t>
      </w:r>
      <w:proofErr w:type="spellEnd"/>
      <w:r>
        <w:t xml:space="preserve">, and </w:t>
      </w:r>
      <w:r>
        <w:t>products that are needed and used to do so. Even if one does not know</w:t>
      </w:r>
      <w:r>
        <w:t xml:space="preserve"> how to sail a big ship and has </w:t>
      </w:r>
      <w:r>
        <w:t>no intention to ever sail on one, she may still benefit from the goods shippe</w:t>
      </w:r>
      <w:r>
        <w:t xml:space="preserve">d on these ships. She surely </w:t>
      </w:r>
      <w:r>
        <w:t>benefits from the employment generated by the cargo shipping com</w:t>
      </w:r>
      <w:r>
        <w:t xml:space="preserve">pany, the tax they pay and that </w:t>
      </w:r>
      <w:r>
        <w:t>returns to her translated into public spending and economic stability.</w:t>
      </w:r>
    </w:p>
    <w:p w:rsidR="00E50C98" w:rsidRDefault="00E50C98" w:rsidP="00E50C98">
      <w:r>
        <w:t xml:space="preserve">For the </w:t>
      </w:r>
      <w:proofErr w:type="spellStart"/>
      <w:r>
        <w:t>realisation</w:t>
      </w:r>
      <w:proofErr w:type="spellEnd"/>
      <w:r>
        <w:t xml:space="preserve"> and maintenance of a new infrastructure project, </w:t>
      </w:r>
      <w:r>
        <w:t xml:space="preserve">for example in energy and water </w:t>
      </w:r>
      <w:r>
        <w:t>supply, the social, economic, environmental and political risks, costs, and ben</w:t>
      </w:r>
      <w:r>
        <w:t xml:space="preserve">efits are explored, quantified, </w:t>
      </w:r>
      <w:r>
        <w:t xml:space="preserve">and weighted. The same logic applies to the </w:t>
      </w:r>
      <w:proofErr w:type="spellStart"/>
      <w:r>
        <w:t>realisation</w:t>
      </w:r>
      <w:proofErr w:type="spellEnd"/>
      <w:r>
        <w:t xml:space="preserve"> and mainten</w:t>
      </w:r>
      <w:r>
        <w:t xml:space="preserve">ance of open data projects: the </w:t>
      </w:r>
      <w:r>
        <w:t>benefits have to be explored and quantified to give a reasonable insight into</w:t>
      </w:r>
      <w:r>
        <w:t xml:space="preserve"> its value compared to costs of </w:t>
      </w:r>
      <w:r>
        <w:t>resources. Furthermore, it increases our understanding of where it is most beneficial to allocate resources.</w:t>
      </w:r>
    </w:p>
    <w:p w:rsidR="00E50C98" w:rsidRDefault="00E50C98" w:rsidP="00E50C98">
      <w:r>
        <w:t>If we understand the economic benefit, we can keep open data high on th</w:t>
      </w:r>
      <w:r>
        <w:t xml:space="preserve">e political agenda. It helps to </w:t>
      </w:r>
      <w:r>
        <w:t>communicate more clearly that making data open is not an altruistic act of c</w:t>
      </w:r>
      <w:r>
        <w:t xml:space="preserve">harity but a vital contribution </w:t>
      </w:r>
      <w:r>
        <w:t>to enable a growing, innovative, ethical economy as a vital pillar for, democracy, safety and welfare</w:t>
      </w:r>
      <w:r>
        <w:t>.</w:t>
      </w:r>
    </w:p>
    <w:p w:rsidR="00E50C98" w:rsidRDefault="00E50C98" w:rsidP="00E50C98">
      <w:r>
        <w:t xml:space="preserve">Similar to looking at our transport network in a holistic way when planning how to move from Prague to Dublin, this report looks at data from a holistic perspective. Just like a road to a place in no-man’s-land can seem of little value, if at the end of that road a </w:t>
      </w:r>
      <w:proofErr w:type="spellStart"/>
      <w:r>
        <w:t>harbour</w:t>
      </w:r>
      <w:proofErr w:type="spellEnd"/>
      <w:r>
        <w:t xml:space="preserve"> or an airport is located, this road is crucial. In the same way, open data on diagnostics and health statistics linked to a personal health record can be crucial to understand symptoms. </w:t>
      </w:r>
    </w:p>
    <w:p w:rsidR="00516CD2" w:rsidRDefault="00516CD2" w:rsidP="00E50C98"/>
    <w:p w:rsidR="00516CD2" w:rsidRDefault="00516CD2" w:rsidP="00E50C98">
      <w:r>
        <w:rPr>
          <w:noProof/>
        </w:rPr>
        <w:lastRenderedPageBreak/>
        <w:drawing>
          <wp:inline distT="0" distB="0" distL="0" distR="0">
            <wp:extent cx="5476875" cy="3600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6CD2" w:rsidRDefault="00516CD2" w:rsidP="00E50C98"/>
    <w:p w:rsidR="00516CD2" w:rsidRDefault="00516CD2" w:rsidP="00E50C98"/>
    <w:p w:rsidR="00516CD2" w:rsidRDefault="00516CD2" w:rsidP="00E50C98">
      <w:hyperlink r:id="rId5" w:history="1">
        <w:r>
          <w:rPr>
            <w:rStyle w:val="Hyperlink"/>
          </w:rPr>
          <w:t>https://odimpact.org/key-findings.html</w:t>
        </w:r>
      </w:hyperlink>
    </w:p>
    <w:p w:rsidR="00516CD2" w:rsidRDefault="00516CD2" w:rsidP="00E50C98"/>
    <w:p w:rsidR="00516CD2" w:rsidRDefault="00516CD2" w:rsidP="00E50C98">
      <w:r>
        <w:t>See methodology</w:t>
      </w:r>
    </w:p>
    <w:p w:rsidR="00516CD2" w:rsidRDefault="00516CD2" w:rsidP="00E50C98"/>
    <w:p w:rsidR="00516CD2" w:rsidRDefault="00516CD2" w:rsidP="00E50C98"/>
    <w:sectPr w:rsidR="00516CD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98"/>
    <w:rsid w:val="00516CD2"/>
    <w:rsid w:val="009E197B"/>
    <w:rsid w:val="00E50C98"/>
    <w:rsid w:val="00E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8751E"/>
  <w15:chartTrackingRefBased/>
  <w15:docId w15:val="{F8DF6F7A-49D2-41E7-83C6-B8191181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6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dimpact.org/key-findings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Michail</dc:creator>
  <cp:keywords/>
  <dc:description/>
  <cp:lastModifiedBy>Dimitris Michail</cp:lastModifiedBy>
  <cp:revision>2</cp:revision>
  <dcterms:created xsi:type="dcterms:W3CDTF">2020-07-01T10:23:00Z</dcterms:created>
  <dcterms:modified xsi:type="dcterms:W3CDTF">2020-07-01T10:46:00Z</dcterms:modified>
</cp:coreProperties>
</file>